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«Детский сад  общеразвивающего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8B730D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057EF" w:rsidRPr="00FE01F6" w:rsidRDefault="00D130F4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0057EF">
        <w:rPr>
          <w:rFonts w:ascii="Times New Roman" w:hAnsi="Times New Roman" w:cs="Times New Roman"/>
          <w:b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Олененок» </w:t>
      </w:r>
      <w:r w:rsidR="000057EF">
        <w:rPr>
          <w:rFonts w:ascii="Times New Roman" w:hAnsi="Times New Roman" w:cs="Times New Roman"/>
          <w:b/>
          <w:sz w:val="28"/>
          <w:szCs w:val="28"/>
        </w:rPr>
        <w:t xml:space="preserve">за 2018-2019 </w:t>
      </w:r>
      <w:proofErr w:type="spellStart"/>
      <w:r w:rsidR="000057E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057EF">
        <w:rPr>
          <w:rFonts w:ascii="Times New Roman" w:hAnsi="Times New Roman" w:cs="Times New Roman"/>
          <w:b/>
          <w:sz w:val="28"/>
          <w:szCs w:val="28"/>
        </w:rPr>
        <w:t>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8B730D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Воспитатели</w:t>
      </w:r>
      <w:r w:rsidR="0090766E" w:rsidRPr="009076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907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 Якутск 2019г.</w:t>
      </w:r>
    </w:p>
    <w:p w:rsidR="00D130F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13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</w:p>
    <w:p w:rsidR="00CF292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 2018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май 2019 г.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начало 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личностно-ориентированные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возраст детей: 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1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-7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 детей в группе: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40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21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4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недиагностируемых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0057EF" w:rsidRDefault="000057E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7EF" w:rsidRPr="00C966A2" w:rsidRDefault="000057EF" w:rsidP="000057EF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00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Анализ образовательной деятельности в группе по </w:t>
      </w:r>
      <w:proofErr w:type="gramStart"/>
      <w:r w:rsidRPr="000057EF">
        <w:rPr>
          <w:rFonts w:ascii="Times New Roman" w:hAnsi="Times New Roman" w:cs="Times New Roman"/>
          <w:i/>
          <w:sz w:val="24"/>
          <w:szCs w:val="24"/>
        </w:rPr>
        <w:t>социально-коммуникативному</w:t>
      </w:r>
      <w:proofErr w:type="gramEnd"/>
      <w:r w:rsidRPr="000057EF">
        <w:rPr>
          <w:rFonts w:ascii="Times New Roman" w:hAnsi="Times New Roman" w:cs="Times New Roman"/>
          <w:i/>
          <w:sz w:val="24"/>
          <w:szCs w:val="24"/>
        </w:rPr>
        <w:t>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CF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Для реализации направлений деятельности в группе было организовано взаимодействие всех участников </w:t>
      </w:r>
      <w:proofErr w:type="spellStart"/>
      <w:proofErr w:type="gramStart"/>
      <w:r w:rsidRPr="00FE01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процесса. Образовательный процесс   проводился в соответствии с  планомработы и возрастом детей.   Развитиевоспитанников осуществлялосьв соответствии с задачами  программы  в регламентированной и свободной  деятельности.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каждой области  исследования  указаны  соответствующие критерии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уровня развития  каждого ребенка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совете, совещаниях при заведующем.</w:t>
      </w:r>
    </w:p>
    <w:p w:rsidR="000D153F" w:rsidRDefault="000D153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CF2924" w:rsidRPr="00B40CEC" w:rsidTr="005E3F32">
        <w:tc>
          <w:tcPr>
            <w:tcW w:w="1668" w:type="dxa"/>
            <w:vMerge w:val="restart"/>
          </w:tcPr>
          <w:p w:rsidR="00CF2924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CF2924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292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5E3F32" w:rsidRPr="00B40CEC" w:rsidTr="005E3F3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5E3F32" w:rsidRPr="00B40CEC" w:rsidTr="005E3F32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5E3F32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5E3F32" w:rsidRPr="00B40CEC" w:rsidTr="005E3F32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CF2924" w:rsidRPr="00FE01F6" w:rsidRDefault="00CF2924" w:rsidP="00E81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подведения итогов мониторинга я сделала вывод, что необходимо продолжить работу, направленную на усвоение норм и ценностей, принятых в обществе, включая моральные и нравственные ценности, формировать основы безопасного поведения в быту, социуме, природе. Продолжать уделять внимание обогащению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168D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проведения мониторинга я поставила перед собой задачу проводить с детьми индивидуальную работу,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используятехнологию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 xml:space="preserve"> экспериментирования и проектный метод, которые способствуют формированию у детей познавательного интереса, развивают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Я бы хотела обратить внимание на результаты диагностики по речевому развитию. У детей слабо развито владение речью, как средством общения и культуры, свободное общение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плохо развиты компоненты устной речи, большинство детей не способны участвовать в играх драматизациях, выразительно передавать диалоги персонажей. Причиной данного явления является: низкий уровень развития звуковой культуры у некоторых воспитанников.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На основании проведенной мной проверки я поставила перед собой ряд задач: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>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выразительно читать стихи, приобщать к семейному чтению.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помогает взаимодействие с библиотекой, куда дети приходят, как в гости к книгам и создана особая атмосфера для ребят.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5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D0580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</w:tbl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отображены следующие параметры диагностики: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 w:rsidR="008871F1"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сьсовершенствовать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создавать свои неповторимые образы. Я вела 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родителей, такие как: «Моя малая родина», «Отдыхаем всей семьей», «Пасхальный праздник», «Моя семья», «Моя мама» «Я и мой папа», 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Педагогический процесс был ориентирован на обогащение детского эстетического опыта и становление у дошкольников позиции художника- творца.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8871F1" w:rsidRPr="00B40CEC" w:rsidTr="00DE0168">
        <w:tc>
          <w:tcPr>
            <w:tcW w:w="1668" w:type="dxa"/>
            <w:vMerge w:val="restart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8871F1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8871F1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871F1" w:rsidRPr="00B40CEC" w:rsidTr="00DE0168">
        <w:tc>
          <w:tcPr>
            <w:tcW w:w="1668" w:type="dxa"/>
            <w:vMerge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FC5A7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058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FC5A7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8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FC5A7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058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71F1" w:rsidRPr="00B40CEC" w:rsidTr="00DE0168">
        <w:tc>
          <w:tcPr>
            <w:tcW w:w="1668" w:type="dxa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FC5A7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058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FC5A7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8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FC5A7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058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учтены следующие параметры диагностики: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я отмечала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формировании полезных привычек и др.).   Были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отмеченыдети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, которые не проявляли интереса к здоровью, не интересовались содержанием бесед, игр и других форм взаимодействия с воспитателем и сверстниками, посвященных здоровью, здоровому образу жизни, имели неустойчивый слабый интерес, который проявлялся только в индивидуальном взаимодействии с ребенком и требовал постоянной активизации и направленности через специально организованные виды детской деятельности. Поэтому в течени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всего обучения я уделяла большое внимание закреплению навыков опрятности, формированию навыков личной гигиены, представлений о здоровом образе жизни, а также закреплению основных видов движений, развитию основных физических качеств. Вела активную работу по становлению ценностей ЗОЖ.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результатам диагностики уровень физической подготовленности детей имеет динамику к возрастанию с каждым годом. Я могу сделать вывод, что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99592D" w:rsidRDefault="0099592D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A94" w:rsidRDefault="00BC3A94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A94" w:rsidRDefault="00BC3A94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559"/>
        <w:gridCol w:w="1555"/>
        <w:gridCol w:w="1564"/>
        <w:gridCol w:w="1559"/>
      </w:tblGrid>
      <w:tr w:rsidR="001B21B2" w:rsidRPr="00B40CEC" w:rsidTr="00DE0168">
        <w:tc>
          <w:tcPr>
            <w:tcW w:w="1668" w:type="dxa"/>
            <w:vMerge w:val="restart"/>
          </w:tcPr>
          <w:p w:rsidR="001B21B2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</w:p>
        </w:tc>
        <w:tc>
          <w:tcPr>
            <w:tcW w:w="7796" w:type="dxa"/>
            <w:gridSpan w:val="5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1B21B2" w:rsidRPr="00B40CEC" w:rsidTr="00DE0168">
        <w:tc>
          <w:tcPr>
            <w:tcW w:w="1668" w:type="dxa"/>
            <w:vMerge/>
          </w:tcPr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5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64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1B21B2" w:rsidRPr="00B40CEC" w:rsidTr="00DE0168">
        <w:trPr>
          <w:trHeight w:val="755"/>
        </w:trPr>
        <w:tc>
          <w:tcPr>
            <w:tcW w:w="1668" w:type="dxa"/>
            <w:vMerge/>
          </w:tcPr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B2" w:rsidRPr="00AE3770" w:rsidRDefault="00B605A5" w:rsidP="00B605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97,5%</w:t>
            </w:r>
          </w:p>
        </w:tc>
        <w:tc>
          <w:tcPr>
            <w:tcW w:w="1559" w:type="dxa"/>
          </w:tcPr>
          <w:p w:rsidR="001B21B2" w:rsidRPr="00AE3770" w:rsidRDefault="00B605A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21B2" w:rsidRPr="00AE3770" w:rsidRDefault="00B605A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B21B2" w:rsidRPr="00AE3770" w:rsidRDefault="00B605A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97,5%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1B2" w:rsidRPr="00AE3770" w:rsidRDefault="00B605A5" w:rsidP="00B605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</w:tbl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1B2" w:rsidRP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1B2" w:rsidRDefault="008D7B92" w:rsidP="001B21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(примерный):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итоги диагностики детского развития можно сделать вывод, что в основном преобладает средний уровень развития детей (17 детей)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высоким уровнем – один ребёнок.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низким уровнем – 8 детей. Это дети, которые не стремятся участвовать в совместной 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практической и игровой </w:t>
      </w:r>
      <w:proofErr w:type="spell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деятельностити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испытывают неустойчивый интерес к действиям ровесников, не могут подчинять своё поведение правилам общения.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Объяснения таким низким результатам следующие: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71F1" w:rsidRPr="00C966A2" w:rsidRDefault="008D7B92" w:rsidP="00C966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участия детей в выставках, конкурсах,</w:t>
      </w:r>
      <w:r w:rsidR="00F71B55">
        <w:rPr>
          <w:rFonts w:ascii="Times New Roman" w:hAnsi="Times New Roman" w:cs="Times New Roman"/>
          <w:b/>
          <w:sz w:val="24"/>
          <w:szCs w:val="24"/>
        </w:rPr>
        <w:t xml:space="preserve">соревнованиях, </w:t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 xml:space="preserve"> 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>стивалях, олимпиадах. НПК</w:t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084"/>
        <w:gridCol w:w="2410"/>
        <w:gridCol w:w="1984"/>
        <w:gridCol w:w="2092"/>
      </w:tblGrid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0A37F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Конкурс чтецов «Кем хочу стать»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0A37F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Default="000A37F4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ТарасенкоЮ.А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A37F4" w:rsidRPr="00C966A2" w:rsidRDefault="000A37F4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БондареваЕ.М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0A37F4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Касаткина Диана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0A37F4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2-место</w:t>
            </w:r>
          </w:p>
        </w:tc>
      </w:tr>
      <w:tr w:rsidR="000A37F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4" w:rsidRDefault="000A37F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Зима начинается с Якутии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4" w:rsidRDefault="000A37F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D" w:rsidRDefault="00B7753D" w:rsidP="00B7753D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ТарасенкоЮ.А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A37F4" w:rsidRDefault="00B7753D" w:rsidP="00B7753D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БондареваЕ.М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4" w:rsidRDefault="00B7753D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Лебедев Андрей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4" w:rsidRDefault="00B7753D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Лауреат 1-степени</w:t>
            </w:r>
          </w:p>
        </w:tc>
      </w:tr>
      <w:tr w:rsidR="00B7753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D" w:rsidRDefault="00B7753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«Муза поэта» конкурс чтецов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D" w:rsidRDefault="00B7753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D" w:rsidRDefault="00B7753D" w:rsidP="00B7753D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ТарасенкоЮ.А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753D" w:rsidRDefault="00B7753D" w:rsidP="00B7753D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БондареваЕ</w:t>
            </w:r>
            <w:proofErr w:type="gram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D" w:rsidRDefault="00B7753D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Маликов Савелий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D" w:rsidRDefault="00B7753D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1-Место</w:t>
            </w:r>
          </w:p>
        </w:tc>
      </w:tr>
    </w:tbl>
    <w:p w:rsidR="008871F1" w:rsidRDefault="008871F1" w:rsidP="008D7B92">
      <w:pPr>
        <w:rPr>
          <w:rFonts w:ascii="Times New Roman" w:hAnsi="Times New Roman" w:cs="Times New Roman"/>
          <w:sz w:val="24"/>
          <w:szCs w:val="24"/>
        </w:rPr>
      </w:pPr>
    </w:p>
    <w:p w:rsidR="0090766E" w:rsidRPr="0090766E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. Выступления на научно – практических конференциях, </w:t>
      </w:r>
      <w:proofErr w:type="spellStart"/>
      <w:r w:rsidR="0090766E" w:rsidRPr="0090766E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, семинарах, секциях, проведение открытых занятий непосредственно образовательной деятельности,мастер </w:t>
      </w:r>
      <w:r w:rsidR="00B7753D">
        <w:rPr>
          <w:rFonts w:ascii="Times New Roman" w:hAnsi="Times New Roman" w:cs="Times New Roman"/>
          <w:b/>
          <w:sz w:val="24"/>
          <w:szCs w:val="24"/>
        </w:rPr>
        <w:t>–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458"/>
        <w:gridCol w:w="2023"/>
        <w:gridCol w:w="2508"/>
      </w:tblGrid>
      <w:tr w:rsidR="0090766E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 xml:space="preserve">Тема и уровень мероприятия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5B1DEC" w:rsidRPr="005B1DEC" w:rsidTr="005B1D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C" w:rsidRPr="005B1DEC" w:rsidRDefault="005B1DEC" w:rsidP="005B1DEC">
            <w:pPr>
              <w:pStyle w:val="Style5"/>
              <w:jc w:val="right"/>
              <w:rPr>
                <w:rFonts w:ascii="Times New Roman" w:eastAsia="Times New Roman" w:hAnsi="Times New Roman" w:cs="Tahoma"/>
              </w:rPr>
            </w:pPr>
            <w:r w:rsidRPr="005B1DEC">
              <w:rPr>
                <w:rFonts w:ascii="Times New Roman" w:eastAsia="Times New Roman" w:hAnsi="Times New Roman" w:cs="Tahoma"/>
              </w:rPr>
              <w:t>Городской семинар «Формы взаимодействия с родителями»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C" w:rsidRPr="005B1DEC" w:rsidRDefault="005B1DEC" w:rsidP="005B1DEC">
            <w:pPr>
              <w:pStyle w:val="Style5"/>
              <w:rPr>
                <w:rFonts w:ascii="Times New Roman" w:eastAsia="Times New Roman" w:hAnsi="Times New Roman" w:cs="Tahoma"/>
              </w:rPr>
            </w:pPr>
            <w:r w:rsidRPr="005B1DEC">
              <w:rPr>
                <w:rFonts w:ascii="Times New Roman" w:eastAsia="Times New Roman" w:hAnsi="Times New Roman" w:cs="Tahoma"/>
              </w:rPr>
              <w:t xml:space="preserve">Бондарева Елена </w:t>
            </w:r>
            <w:proofErr w:type="spellStart"/>
            <w:r w:rsidRPr="005B1DEC">
              <w:rPr>
                <w:rFonts w:ascii="Times New Roman" w:eastAsia="Times New Roman" w:hAnsi="Times New Roman" w:cs="Tahoma"/>
              </w:rPr>
              <w:t>Макаровна</w:t>
            </w:r>
            <w:proofErr w:type="spellEnd"/>
            <w:r w:rsidRPr="005B1DEC">
              <w:rPr>
                <w:rFonts w:ascii="Times New Roman" w:eastAsia="Times New Roman" w:hAnsi="Times New Roman" w:cs="Tahoma"/>
              </w:rPr>
              <w:t>, (Воспитатель)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C" w:rsidRPr="005B1DEC" w:rsidRDefault="005B1DEC" w:rsidP="005B1DEC">
            <w:pPr>
              <w:pStyle w:val="Style5"/>
              <w:widowControl/>
              <w:spacing w:line="240" w:lineRule="auto"/>
              <w:rPr>
                <w:rFonts w:ascii="Times New Roman" w:eastAsia="Times New Roman" w:hAnsi="Times New Roman" w:cs="Tahoma"/>
              </w:rPr>
            </w:pPr>
            <w:r w:rsidRPr="005B1DEC">
              <w:rPr>
                <w:rFonts w:ascii="Times New Roman" w:eastAsia="Times New Roman" w:hAnsi="Times New Roman" w:cs="Tahoma"/>
              </w:rPr>
              <w:t>Выступление</w:t>
            </w:r>
          </w:p>
          <w:p w:rsidR="005B1DEC" w:rsidRPr="005B1DEC" w:rsidRDefault="005B1DEC" w:rsidP="005B1DEC">
            <w:pPr>
              <w:pStyle w:val="Style5"/>
              <w:widowControl/>
              <w:rPr>
                <w:rFonts w:ascii="Times New Roman" w:eastAsia="Times New Roman" w:hAnsi="Times New Roman" w:cs="Tahoma"/>
              </w:rPr>
            </w:pPr>
            <w:r w:rsidRPr="005B1DEC">
              <w:rPr>
                <w:rFonts w:ascii="Times New Roman" w:eastAsia="Times New Roman" w:hAnsi="Times New Roman" w:cs="Tahoma"/>
              </w:rPr>
              <w:t>«Взаимодействие родителей в  проекте «Красная книга Якутии»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C" w:rsidRPr="005B1DEC" w:rsidRDefault="005B1DEC" w:rsidP="005B1DEC">
            <w:pPr>
              <w:pStyle w:val="Style4"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5B1DEC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Сертификат о распространении педагогического опыта</w:t>
            </w:r>
          </w:p>
        </w:tc>
      </w:tr>
    </w:tbl>
    <w:p w:rsidR="0090766E" w:rsidRDefault="0090766E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4. Наличие публикаций, включая интернет – публикации</w:t>
      </w:r>
      <w:proofErr w:type="gramStart"/>
      <w:r w:rsidRPr="00C966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66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966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66A2">
        <w:rPr>
          <w:rFonts w:ascii="Times New Roman" w:hAnsi="Times New Roman" w:cs="Times New Roman"/>
          <w:b/>
          <w:sz w:val="24"/>
          <w:szCs w:val="24"/>
        </w:rPr>
        <w:t>татьи)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2314"/>
        <w:gridCol w:w="2020"/>
        <w:gridCol w:w="2658"/>
      </w:tblGrid>
      <w:tr w:rsidR="00C966A2" w:rsidRPr="00C966A2" w:rsidTr="00DE0168">
        <w:tc>
          <w:tcPr>
            <w:tcW w:w="2648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1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сайт</w:t>
            </w:r>
          </w:p>
        </w:tc>
      </w:tr>
      <w:tr w:rsidR="00C966A2" w:rsidRPr="005B1DEC" w:rsidTr="00DE0168">
        <w:tc>
          <w:tcPr>
            <w:tcW w:w="2648" w:type="dxa"/>
          </w:tcPr>
          <w:p w:rsidR="00C966A2" w:rsidRPr="005B1DEC" w:rsidRDefault="000C13A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5B1DEC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«Развитие спорта в Якутии»</w:t>
            </w:r>
          </w:p>
        </w:tc>
        <w:tc>
          <w:tcPr>
            <w:tcW w:w="2314" w:type="dxa"/>
          </w:tcPr>
          <w:p w:rsidR="00C966A2" w:rsidRPr="005B1DEC" w:rsidRDefault="000C13A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5B1DEC" w:rsidRDefault="000C13AC" w:rsidP="000C13AC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ТарасенкоЮ.А.БондареваЕ.М</w:t>
            </w:r>
            <w:proofErr w:type="spellEnd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5B1DEC" w:rsidRDefault="000C13A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spellStart"/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Бэлэмбуол</w:t>
            </w:r>
            <w:proofErr w:type="spellEnd"/>
          </w:p>
        </w:tc>
      </w:tr>
      <w:tr w:rsidR="00C966A2" w:rsidRPr="005B1DEC" w:rsidTr="00DE0168">
        <w:tc>
          <w:tcPr>
            <w:tcW w:w="2648" w:type="dxa"/>
          </w:tcPr>
          <w:p w:rsidR="00C966A2" w:rsidRPr="005B1DEC" w:rsidRDefault="00004985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Конспект занятия «Свойства воздуха»</w:t>
            </w:r>
          </w:p>
        </w:tc>
        <w:tc>
          <w:tcPr>
            <w:tcW w:w="2314" w:type="dxa"/>
          </w:tcPr>
          <w:p w:rsidR="00C966A2" w:rsidRPr="005B1DEC" w:rsidRDefault="00004985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всерасийский</w:t>
            </w:r>
            <w:proofErr w:type="spellEnd"/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5B1DEC" w:rsidRDefault="00004985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ТарасенкоЮ.А</w:t>
            </w:r>
            <w:proofErr w:type="spellEnd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04985" w:rsidRPr="005B1DEC" w:rsidRDefault="00004985" w:rsidP="000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004985" w:rsidRPr="005B1DEC" w:rsidTr="00DE0168">
        <w:tc>
          <w:tcPr>
            <w:tcW w:w="2648" w:type="dxa"/>
          </w:tcPr>
          <w:p w:rsidR="00004985" w:rsidRPr="005B1DEC" w:rsidRDefault="00004985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Семинар «Форма взаимодействия с родителями»</w:t>
            </w:r>
          </w:p>
        </w:tc>
        <w:tc>
          <w:tcPr>
            <w:tcW w:w="2314" w:type="dxa"/>
          </w:tcPr>
          <w:p w:rsidR="00004985" w:rsidRPr="005B1DEC" w:rsidRDefault="00BC3A9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004985" w:rsidRPr="005B1DEC" w:rsidRDefault="00BC3A94" w:rsidP="00DE0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БондареваЕ.М</w:t>
            </w:r>
            <w:proofErr w:type="spellEnd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04985" w:rsidRPr="005B1DEC" w:rsidRDefault="00004985" w:rsidP="0000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5. Участие в социуме.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1753"/>
        <w:gridCol w:w="3578"/>
        <w:gridCol w:w="1841"/>
      </w:tblGrid>
      <w:tr w:rsidR="00C966A2" w:rsidRPr="00C966A2" w:rsidTr="005B1DEC">
        <w:tc>
          <w:tcPr>
            <w:tcW w:w="218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1841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5B1DEC" w:rsidTr="005B1DEC">
        <w:tc>
          <w:tcPr>
            <w:tcW w:w="2184" w:type="dxa"/>
          </w:tcPr>
          <w:p w:rsidR="00C966A2" w:rsidRPr="005B1DEC" w:rsidRDefault="00BC3A9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Корзинка доброты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966A2" w:rsidRPr="005B1DEC" w:rsidRDefault="00BC3A9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5B1DEC" w:rsidRDefault="00BC3A94" w:rsidP="00DE0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ТарасенкоЮ.А</w:t>
            </w:r>
            <w:proofErr w:type="spellEnd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66A2" w:rsidRPr="005B1DEC" w:rsidRDefault="00BC3A94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БондареваЕ.М</w:t>
            </w:r>
            <w:proofErr w:type="spellEnd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C966A2" w:rsidRPr="005B1DEC" w:rsidRDefault="00C966A2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098"/>
        <w:gridCol w:w="1814"/>
        <w:gridCol w:w="2501"/>
      </w:tblGrid>
      <w:tr w:rsidR="00C966A2" w:rsidRPr="00C966A2" w:rsidTr="00DE0168">
        <w:tc>
          <w:tcPr>
            <w:tcW w:w="3030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76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5B1DEC" w:rsidTr="005B1DEC">
        <w:trPr>
          <w:trHeight w:val="1797"/>
        </w:trPr>
        <w:tc>
          <w:tcPr>
            <w:tcW w:w="3030" w:type="dxa"/>
          </w:tcPr>
          <w:p w:rsidR="00C966A2" w:rsidRPr="005B1DEC" w:rsidRDefault="005B1DE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 </w:t>
            </w:r>
            <w:proofErr w:type="spellStart"/>
            <w:r w:rsidRPr="005B1DEC">
              <w:rPr>
                <w:rFonts w:ascii="Times New Roman" w:hAnsi="Times New Roman"/>
                <w:sz w:val="24"/>
                <w:szCs w:val="24"/>
                <w:lang w:eastAsia="en-US"/>
              </w:rPr>
              <w:t>НОД</w:t>
            </w:r>
            <w:proofErr w:type="spellEnd"/>
            <w:r w:rsidRPr="005B1D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«Воздух – богатство нашей планеты»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5B1DEC" w:rsidRDefault="005B1DE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Городской конкурс  среди  педагогов «</w:t>
            </w:r>
            <w:r w:rsidRPr="005B1D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Ассоциации молодых воспитателей»</w:t>
            </w:r>
            <w:r w:rsidRPr="005B1DEC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                                                            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5B1DEC" w:rsidRDefault="00BC3A94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ТарасенкоЮ.А</w:t>
            </w:r>
            <w:proofErr w:type="spellEnd"/>
            <w:r w:rsidRPr="005B1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C966A2" w:rsidRPr="005B1DEC" w:rsidRDefault="00BC3A94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966A2" w:rsidRPr="00C966A2" w:rsidTr="00DE0168">
        <w:tc>
          <w:tcPr>
            <w:tcW w:w="3030" w:type="dxa"/>
          </w:tcPr>
          <w:p w:rsidR="00C966A2" w:rsidRPr="00C966A2" w:rsidRDefault="005B1DEC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НОД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по ознакомлению дошкольников с профессиями нашей республики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Тема: «Охотник»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5B1DEC" w:rsidRDefault="005B1DE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5B1DEC" w:rsidRDefault="005B1DEC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Бондарева Е.М.</w:t>
            </w:r>
          </w:p>
        </w:tc>
        <w:tc>
          <w:tcPr>
            <w:tcW w:w="2576" w:type="dxa"/>
          </w:tcPr>
          <w:p w:rsidR="00C966A2" w:rsidRPr="005B1DEC" w:rsidRDefault="005B1DEC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6A2">
        <w:rPr>
          <w:rFonts w:ascii="Times New Roman" w:hAnsi="Times New Roman" w:cs="Times New Roman"/>
          <w:b/>
          <w:bCs/>
          <w:sz w:val="24"/>
          <w:szCs w:val="24"/>
        </w:rPr>
        <w:t>7. Поощрения и награды: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914"/>
        <w:gridCol w:w="3003"/>
        <w:gridCol w:w="2287"/>
      </w:tblGrid>
      <w:tr w:rsidR="00C966A2" w:rsidRPr="00C966A2" w:rsidTr="00DE0168">
        <w:tc>
          <w:tcPr>
            <w:tcW w:w="252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63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C966A2" w:rsidTr="00BC3A94">
        <w:trPr>
          <w:trHeight w:val="391"/>
        </w:trPr>
        <w:tc>
          <w:tcPr>
            <w:tcW w:w="2524" w:type="dxa"/>
          </w:tcPr>
          <w:p w:rsidR="00C966A2" w:rsidRPr="00C966A2" w:rsidRDefault="00C966A2" w:rsidP="00DE0168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Минестерство</w:t>
            </w:r>
            <w:proofErr w:type="spellEnd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Сах</w:t>
            </w:r>
            <w:proofErr w:type="gramStart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6A2" w:rsidRPr="00C966A2" w:rsidRDefault="00BC3A94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66A2" w:rsidRPr="00C966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463" w:type="dxa"/>
          </w:tcPr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C3A94" w:rsidRPr="00C966A2" w:rsidTr="00DE0168">
        <w:trPr>
          <w:trHeight w:val="391"/>
        </w:trPr>
        <w:tc>
          <w:tcPr>
            <w:tcW w:w="2524" w:type="dxa"/>
          </w:tcPr>
          <w:p w:rsidR="00BC3A94" w:rsidRPr="00C966A2" w:rsidRDefault="00BC3A94" w:rsidP="00DE0168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Минестерство</w:t>
            </w:r>
            <w:proofErr w:type="spellEnd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Сах</w:t>
            </w:r>
            <w:proofErr w:type="gramStart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C3A94" w:rsidRPr="00C966A2" w:rsidRDefault="00BC3A94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</w:tcPr>
          <w:p w:rsidR="00BC3A94" w:rsidRDefault="00BC3A94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Е.М.</w:t>
            </w:r>
          </w:p>
        </w:tc>
        <w:tc>
          <w:tcPr>
            <w:tcW w:w="2463" w:type="dxa"/>
          </w:tcPr>
          <w:p w:rsidR="00BC3A94" w:rsidRPr="00C966A2" w:rsidRDefault="00BC3A94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РСЯ</w:t>
            </w:r>
          </w:p>
        </w:tc>
      </w:tr>
    </w:tbl>
    <w:p w:rsidR="00C966A2" w:rsidRPr="008D7B9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sectPr w:rsidR="00C966A2" w:rsidRPr="008D7B92" w:rsidSect="00E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4985"/>
    <w:rsid w:val="000057EF"/>
    <w:rsid w:val="000A37F4"/>
    <w:rsid w:val="000C13AC"/>
    <w:rsid w:val="000D153F"/>
    <w:rsid w:val="000E30FB"/>
    <w:rsid w:val="001133B5"/>
    <w:rsid w:val="00143A97"/>
    <w:rsid w:val="001875C4"/>
    <w:rsid w:val="001B21B2"/>
    <w:rsid w:val="002032D0"/>
    <w:rsid w:val="002168D9"/>
    <w:rsid w:val="004E09AE"/>
    <w:rsid w:val="00574960"/>
    <w:rsid w:val="005B1DEC"/>
    <w:rsid w:val="005D55E0"/>
    <w:rsid w:val="005E3F32"/>
    <w:rsid w:val="007A377D"/>
    <w:rsid w:val="008871F1"/>
    <w:rsid w:val="008B730D"/>
    <w:rsid w:val="008D7B92"/>
    <w:rsid w:val="0090766E"/>
    <w:rsid w:val="0099592D"/>
    <w:rsid w:val="009D57DE"/>
    <w:rsid w:val="00A860CE"/>
    <w:rsid w:val="00B605A5"/>
    <w:rsid w:val="00B7753D"/>
    <w:rsid w:val="00BC3A94"/>
    <w:rsid w:val="00C966A2"/>
    <w:rsid w:val="00CF126F"/>
    <w:rsid w:val="00CF2924"/>
    <w:rsid w:val="00D05809"/>
    <w:rsid w:val="00D130F4"/>
    <w:rsid w:val="00DC096E"/>
    <w:rsid w:val="00E07279"/>
    <w:rsid w:val="00E12CE0"/>
    <w:rsid w:val="00E63E6D"/>
    <w:rsid w:val="00E81FE1"/>
    <w:rsid w:val="00EF21FC"/>
    <w:rsid w:val="00F71B55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Style1">
    <w:name w:val="Style1"/>
    <w:basedOn w:val="a"/>
    <w:rsid w:val="005B1D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2018-09-25T03:51:00Z</cp:lastPrinted>
  <dcterms:created xsi:type="dcterms:W3CDTF">2018-09-17T01:24:00Z</dcterms:created>
  <dcterms:modified xsi:type="dcterms:W3CDTF">2019-05-17T06:37:00Z</dcterms:modified>
</cp:coreProperties>
</file>