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«Детский сад  общеразвивающего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8B730D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057EF" w:rsidRPr="00FE01F6" w:rsidRDefault="001B7B99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Младшей группы «Зайка»</w:t>
      </w:r>
      <w:r w:rsidR="000057EF">
        <w:rPr>
          <w:rFonts w:ascii="Times New Roman" w:hAnsi="Times New Roman" w:cs="Times New Roman"/>
          <w:b/>
          <w:sz w:val="28"/>
          <w:szCs w:val="28"/>
        </w:rPr>
        <w:t xml:space="preserve"> за 2018-2019 </w:t>
      </w:r>
      <w:proofErr w:type="spellStart"/>
      <w:r w:rsidR="000057E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057EF">
        <w:rPr>
          <w:rFonts w:ascii="Times New Roman" w:hAnsi="Times New Roman" w:cs="Times New Roman"/>
          <w:b/>
          <w:sz w:val="28"/>
          <w:szCs w:val="28"/>
        </w:rPr>
        <w:t>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7B99" w:rsidRDefault="008B730D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Воспитатели</w:t>
      </w:r>
      <w:r w:rsidR="0090766E" w:rsidRPr="009076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</w:p>
    <w:p w:rsidR="0090766E" w:rsidRPr="0090766E" w:rsidRDefault="001B7B99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Атуова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Е.Б и Дементьева Е.О.</w:t>
      </w: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1B7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 Якутск 2019г.</w:t>
      </w:r>
    </w:p>
    <w:p w:rsidR="001B7B99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5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 2018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май 2019 г.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начало 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F292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личностно-ориентированные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Средний возраст детей: </w:t>
      </w:r>
      <w:r w:rsidR="00C65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3-4 года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 детей в группе:</w:t>
      </w:r>
      <w:r w:rsidR="001B7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34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1B7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7B99" w:rsidRPr="00C65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65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65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="00191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1B7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11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недиагностируемых детей:</w:t>
      </w:r>
      <w:r w:rsidR="00191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17</w:t>
      </w:r>
      <w:r w:rsidR="001B7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которые не посещали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более 3 месяцев.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7EF" w:rsidRDefault="000057E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7EF" w:rsidRPr="00C966A2" w:rsidRDefault="000057EF" w:rsidP="000057EF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00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Анализ образовательной деятельности в группе по </w:t>
      </w:r>
      <w:proofErr w:type="gramStart"/>
      <w:r w:rsidRPr="000057EF">
        <w:rPr>
          <w:rFonts w:ascii="Times New Roman" w:hAnsi="Times New Roman" w:cs="Times New Roman"/>
          <w:i/>
          <w:sz w:val="24"/>
          <w:szCs w:val="24"/>
        </w:rPr>
        <w:t>социально-коммуникативному</w:t>
      </w:r>
      <w:proofErr w:type="gramEnd"/>
      <w:r w:rsidRPr="000057EF">
        <w:rPr>
          <w:rFonts w:ascii="Times New Roman" w:hAnsi="Times New Roman" w:cs="Times New Roman"/>
          <w:i/>
          <w:sz w:val="24"/>
          <w:szCs w:val="24"/>
        </w:rPr>
        <w:t>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CF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Для реализации направлений деятельности в группе было организовано взаимодействие</w:t>
      </w:r>
      <w:r w:rsidR="00D73B76">
        <w:rPr>
          <w:rFonts w:ascii="Times New Roman" w:hAnsi="Times New Roman" w:cs="Times New Roman"/>
          <w:sz w:val="24"/>
          <w:szCs w:val="24"/>
        </w:rPr>
        <w:t xml:space="preserve"> всех участников воспитательно-</w:t>
      </w:r>
      <w:r w:rsidRPr="00FE01F6">
        <w:rPr>
          <w:rFonts w:ascii="Times New Roman" w:hAnsi="Times New Roman" w:cs="Times New Roman"/>
          <w:sz w:val="24"/>
          <w:szCs w:val="24"/>
        </w:rPr>
        <w:t>образовательного процесса. Образовательный процесс   проводился в соответствии с  планомработы и возрастом детей.   Развитиевоспитанников осуществлялосьв соответствии с задачами  программы  в регламентированной и свободной  деятельности.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каждой области  исследования  ук</w:t>
      </w:r>
      <w:r w:rsidR="00D73B76">
        <w:rPr>
          <w:rFonts w:ascii="Times New Roman" w:hAnsi="Times New Roman" w:cs="Times New Roman"/>
          <w:sz w:val="24"/>
          <w:szCs w:val="24"/>
        </w:rPr>
        <w:t>азаны  соответствующие критерии</w:t>
      </w:r>
      <w:r w:rsidRPr="00FE01F6">
        <w:rPr>
          <w:rFonts w:ascii="Times New Roman" w:hAnsi="Times New Roman" w:cs="Times New Roman"/>
          <w:sz w:val="24"/>
          <w:szCs w:val="24"/>
        </w:rPr>
        <w:t>.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</w:t>
      </w:r>
      <w:r w:rsidR="00D73B76">
        <w:rPr>
          <w:rFonts w:ascii="Times New Roman" w:hAnsi="Times New Roman" w:cs="Times New Roman"/>
          <w:sz w:val="24"/>
          <w:szCs w:val="24"/>
        </w:rPr>
        <w:t>ровня развития  каждого ребенка</w:t>
      </w:r>
      <w:r w:rsidRPr="00FE01F6">
        <w:rPr>
          <w:rFonts w:ascii="Times New Roman" w:hAnsi="Times New Roman" w:cs="Times New Roman"/>
          <w:sz w:val="24"/>
          <w:szCs w:val="24"/>
        </w:rPr>
        <w:t>,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совете, совещаниях при заведующем.</w:t>
      </w:r>
    </w:p>
    <w:p w:rsidR="000D153F" w:rsidRDefault="000D153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CF2924" w:rsidRPr="00B40CEC" w:rsidTr="005E3F32">
        <w:tc>
          <w:tcPr>
            <w:tcW w:w="1668" w:type="dxa"/>
            <w:vMerge w:val="restart"/>
          </w:tcPr>
          <w:p w:rsidR="00CF2924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CF2924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292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5E3F32" w:rsidRPr="00B40CEC" w:rsidTr="005E3F3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5E3F32" w:rsidRPr="00B40CEC" w:rsidTr="005E3F32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5E3F32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C31FC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C31FC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C31FC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5E3F32" w:rsidRPr="00B40CEC" w:rsidTr="005E3F32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C31FC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C31FC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C31FC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C31FC5" w:rsidRDefault="00CF2924" w:rsidP="00C31F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После</w:t>
      </w:r>
      <w:r w:rsidR="00C31FC5">
        <w:rPr>
          <w:rFonts w:ascii="Times New Roman" w:hAnsi="Times New Roman" w:cs="Times New Roman"/>
          <w:sz w:val="24"/>
          <w:szCs w:val="24"/>
        </w:rPr>
        <w:t xml:space="preserve"> подведения итогов мониторинга мы сделали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вывод, что необходимо продолжить работу, направленную на усвоение норм и ценностей, принятых в обществе, включая моральные и нравственные ценности, формировать основы безопасного поведения в быту, социуме, природе. Продолжать уделять внимание обогащению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</w:t>
      </w:r>
    </w:p>
    <w:p w:rsidR="00CF2924" w:rsidRPr="00FE01F6" w:rsidRDefault="00CF2924" w:rsidP="00C31F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C60EE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C60EE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C60EE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C60EE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C60EE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C60EE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60EE6">
        <w:rPr>
          <w:rFonts w:ascii="Times New Roman" w:hAnsi="Times New Roman" w:cs="Times New Roman"/>
          <w:sz w:val="24"/>
          <w:szCs w:val="24"/>
        </w:rPr>
        <w:t>проведения мониторинга мы поставили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перед собой задачу проводить с детьми индивидуальную работу, используятехнологию экспериментирования и проектный метод, которые способствуют формированию у детей познавательного интереса, развивают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E557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E557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E557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E557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E557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E5576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76" w:rsidRDefault="00DE5576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CF2924" w:rsidRPr="00FE01F6" w:rsidRDefault="00DE5576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бы хотели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обратить внимание на результаты диагностики по речевому развитию. У детей слабо развито владение речью, как средством общения и культуры, свободное общение </w:t>
      </w:r>
      <w:proofErr w:type="gramStart"/>
      <w:r w:rsidR="00CF2924"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плохо развиты компоненты устной речи, большинство детей не способны участвовать в играх драматизациях, выразительно передавать диалоги персонажей. Причиной данного явления является: низкий уровень развития звуковой культуры у некоторых воспитанников. </w:t>
      </w:r>
    </w:p>
    <w:p w:rsidR="00CF2924" w:rsidRPr="00FE01F6" w:rsidRDefault="00DE5576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проведенной нами проверки мы поставили</w:t>
      </w:r>
      <w:r w:rsidR="0019148C">
        <w:rPr>
          <w:rFonts w:ascii="Times New Roman" w:hAnsi="Times New Roman" w:cs="Times New Roman"/>
          <w:sz w:val="24"/>
          <w:szCs w:val="24"/>
        </w:rPr>
        <w:t xml:space="preserve"> перед собой ряд задач: 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</w:t>
      </w:r>
      <w:proofErr w:type="gramStart"/>
      <w:r w:rsidR="00CF2924" w:rsidRPr="00FE01F6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="00CF2924" w:rsidRPr="00FE01F6">
        <w:rPr>
          <w:rFonts w:ascii="Times New Roman" w:hAnsi="Times New Roman" w:cs="Times New Roman"/>
          <w:sz w:val="24"/>
          <w:szCs w:val="24"/>
        </w:rPr>
        <w:t xml:space="preserve"> читать стихи, приобщать к семейному чтению.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</w:t>
      </w:r>
      <w:r w:rsidR="00030961">
        <w:rPr>
          <w:rFonts w:ascii="Times New Roman" w:hAnsi="Times New Roman" w:cs="Times New Roman"/>
          <w:sz w:val="24"/>
          <w:szCs w:val="24"/>
        </w:rPr>
        <w:t>ает созданный в группе</w:t>
      </w:r>
      <w:r w:rsidR="00DE5576">
        <w:rPr>
          <w:rFonts w:ascii="Times New Roman" w:hAnsi="Times New Roman" w:cs="Times New Roman"/>
          <w:sz w:val="24"/>
          <w:szCs w:val="24"/>
        </w:rPr>
        <w:t xml:space="preserve"> мини-музей сказок</w:t>
      </w:r>
      <w:r w:rsidRPr="00FE01F6">
        <w:rPr>
          <w:rFonts w:ascii="Times New Roman" w:hAnsi="Times New Roman" w:cs="Times New Roman"/>
          <w:sz w:val="24"/>
          <w:szCs w:val="24"/>
        </w:rPr>
        <w:t>,</w:t>
      </w:r>
      <w:r w:rsidR="00030961">
        <w:rPr>
          <w:rFonts w:ascii="Times New Roman" w:hAnsi="Times New Roman" w:cs="Times New Roman"/>
          <w:sz w:val="24"/>
          <w:szCs w:val="24"/>
        </w:rPr>
        <w:t xml:space="preserve"> в котором собраны различные сказки, соответствующие возрасту, а так же кукольный театр.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5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03096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03096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03096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03096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03096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03096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</w:tr>
    </w:tbl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отображены следующие параметры диагностики: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 w:rsidR="008871F1"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сьсовершенствовать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</w:t>
      </w:r>
      <w:r w:rsidR="00030961">
        <w:rPr>
          <w:rFonts w:ascii="Times New Roman" w:hAnsi="Times New Roman" w:cs="Times New Roman"/>
          <w:sz w:val="24"/>
          <w:szCs w:val="24"/>
        </w:rPr>
        <w:t>вать свои неповторимые образы. Мы вели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</w:t>
      </w:r>
      <w:r w:rsidR="00030961">
        <w:rPr>
          <w:rFonts w:ascii="Times New Roman" w:hAnsi="Times New Roman" w:cs="Times New Roman"/>
          <w:sz w:val="24"/>
          <w:szCs w:val="24"/>
        </w:rPr>
        <w:t xml:space="preserve">ей, такие как: «Город будущего», «Новый год», </w:t>
      </w:r>
      <w:r w:rsidRPr="00FE01F6">
        <w:rPr>
          <w:rFonts w:ascii="Times New Roman" w:hAnsi="Times New Roman" w:cs="Times New Roman"/>
          <w:sz w:val="24"/>
          <w:szCs w:val="24"/>
        </w:rPr>
        <w:t>«Моя мама»</w:t>
      </w:r>
      <w:r w:rsidR="00030961">
        <w:rPr>
          <w:rFonts w:ascii="Times New Roman" w:hAnsi="Times New Roman" w:cs="Times New Roman"/>
          <w:sz w:val="24"/>
          <w:szCs w:val="24"/>
        </w:rPr>
        <w:t>, «М</w:t>
      </w:r>
      <w:r w:rsidRPr="00FE01F6">
        <w:rPr>
          <w:rFonts w:ascii="Times New Roman" w:hAnsi="Times New Roman" w:cs="Times New Roman"/>
          <w:sz w:val="24"/>
          <w:szCs w:val="24"/>
        </w:rPr>
        <w:t xml:space="preserve">ой папа», </w:t>
      </w:r>
      <w:r w:rsidR="0019148C">
        <w:rPr>
          <w:rFonts w:ascii="Times New Roman" w:hAnsi="Times New Roman" w:cs="Times New Roman"/>
          <w:sz w:val="24"/>
          <w:szCs w:val="24"/>
        </w:rPr>
        <w:t xml:space="preserve">«Пасха», </w:t>
      </w:r>
      <w:r w:rsidR="00030961">
        <w:rPr>
          <w:rFonts w:ascii="Times New Roman" w:hAnsi="Times New Roman" w:cs="Times New Roman"/>
          <w:sz w:val="24"/>
          <w:szCs w:val="24"/>
        </w:rPr>
        <w:t xml:space="preserve">«День космонавтики», </w:t>
      </w:r>
      <w:r w:rsidRPr="00FE01F6">
        <w:rPr>
          <w:rFonts w:ascii="Times New Roman" w:hAnsi="Times New Roman" w:cs="Times New Roman"/>
          <w:sz w:val="24"/>
          <w:szCs w:val="24"/>
        </w:rPr>
        <w:t>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Педагогический процесс был ориентирован на обогащение детского эстетического опыта и становление у дошкольников позиции художника- творца.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8871F1" w:rsidRPr="00B40CEC" w:rsidTr="00DE0168">
        <w:tc>
          <w:tcPr>
            <w:tcW w:w="1668" w:type="dxa"/>
            <w:vMerge w:val="restart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8871F1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8871F1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871F1" w:rsidRPr="00B40CEC" w:rsidTr="00DE0168">
        <w:tc>
          <w:tcPr>
            <w:tcW w:w="1668" w:type="dxa"/>
            <w:vMerge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8F2B6C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F2B6C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F2B6C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8871F1" w:rsidRPr="00B40CEC" w:rsidTr="00DE0168">
        <w:tc>
          <w:tcPr>
            <w:tcW w:w="1668" w:type="dxa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8F2B6C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F2B6C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F2B6C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учтены следующие параметры диагностики: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CF2924" w:rsidRPr="00FE01F6" w:rsidRDefault="00030961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периода мы отмечали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формировании полезных привычек и др.).   Были отмеченыдети, которые не проявляли интереса к здоровью, не интересовались содержанием бесед, игр и других форм взаимодействия с воспитателем и сверстниками, посвященных здоровью, здоровому образу жизни, имели неустойчивый слабый интерес, который проявлялся только в индивидуальном взаимодействии с ребенком и требовал постоянной активизации и направленности через специально организованные виды детской деятельности. По</w:t>
      </w:r>
      <w:r w:rsidR="00030961">
        <w:rPr>
          <w:rFonts w:ascii="Times New Roman" w:hAnsi="Times New Roman" w:cs="Times New Roman"/>
          <w:sz w:val="24"/>
          <w:szCs w:val="24"/>
        </w:rPr>
        <w:t>этому в течени</w:t>
      </w:r>
      <w:proofErr w:type="gramStart"/>
      <w:r w:rsidR="000309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0961">
        <w:rPr>
          <w:rFonts w:ascii="Times New Roman" w:hAnsi="Times New Roman" w:cs="Times New Roman"/>
          <w:sz w:val="24"/>
          <w:szCs w:val="24"/>
        </w:rPr>
        <w:t xml:space="preserve"> всего обучения мы уделяли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большое внимание закреплению навыков опрятности, формированию навыков личной гигиены, представлений о здоровом образе жизни, а также закреплению основных видов движений, развитию о</w:t>
      </w:r>
      <w:r w:rsidR="00030961">
        <w:rPr>
          <w:rFonts w:ascii="Times New Roman" w:hAnsi="Times New Roman" w:cs="Times New Roman"/>
          <w:sz w:val="24"/>
          <w:szCs w:val="24"/>
        </w:rPr>
        <w:t>сновных физических качеств. Вели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активную работу по становлению ценностей ЗОЖ.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результатам диагностики уровень физической подготовленности детей имеет динамику</w:t>
      </w:r>
      <w:r w:rsidR="00030961">
        <w:rPr>
          <w:rFonts w:ascii="Times New Roman" w:hAnsi="Times New Roman" w:cs="Times New Roman"/>
          <w:sz w:val="24"/>
          <w:szCs w:val="24"/>
        </w:rPr>
        <w:t xml:space="preserve"> к возрастанию с каждым годом. Мы можем</w:t>
      </w:r>
      <w:r w:rsidRPr="00FE01F6">
        <w:rPr>
          <w:rFonts w:ascii="Times New Roman" w:hAnsi="Times New Roman" w:cs="Times New Roman"/>
          <w:sz w:val="24"/>
          <w:szCs w:val="24"/>
        </w:rPr>
        <w:t xml:space="preserve"> сделать вывод, что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99592D" w:rsidRDefault="0099592D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559"/>
        <w:gridCol w:w="1555"/>
        <w:gridCol w:w="1564"/>
        <w:gridCol w:w="1559"/>
      </w:tblGrid>
      <w:tr w:rsidR="001B21B2" w:rsidRPr="00B40CEC" w:rsidTr="00DE0168">
        <w:tc>
          <w:tcPr>
            <w:tcW w:w="1668" w:type="dxa"/>
            <w:vMerge w:val="restart"/>
          </w:tcPr>
          <w:p w:rsidR="001B21B2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</w:p>
        </w:tc>
        <w:tc>
          <w:tcPr>
            <w:tcW w:w="7796" w:type="dxa"/>
            <w:gridSpan w:val="5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1B21B2" w:rsidRPr="00B40CEC" w:rsidTr="00DE0168">
        <w:tc>
          <w:tcPr>
            <w:tcW w:w="1668" w:type="dxa"/>
            <w:vMerge/>
          </w:tcPr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5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64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1B21B2" w:rsidRPr="00B40CEC" w:rsidTr="00DE0168">
        <w:trPr>
          <w:trHeight w:val="755"/>
        </w:trPr>
        <w:tc>
          <w:tcPr>
            <w:tcW w:w="1668" w:type="dxa"/>
            <w:vMerge/>
          </w:tcPr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39" w:rsidRPr="00AE3770" w:rsidRDefault="00CB5739" w:rsidP="00CB57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CB57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1B2" w:rsidRPr="00AE3770" w:rsidRDefault="00CB57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21B2" w:rsidRPr="00AE3770" w:rsidRDefault="00CB57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B21B2" w:rsidRPr="00AE3770" w:rsidRDefault="00CB57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1B2" w:rsidRPr="00AE3770" w:rsidRDefault="00CB57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1B2" w:rsidRP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7B92" w:rsidRPr="008D7B92" w:rsidRDefault="008D7B92" w:rsidP="001B2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оценивалась тремя уровнями: </w:t>
      </w:r>
      <w:proofErr w:type="gramStart"/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</w:t>
      </w:r>
      <w:proofErr w:type="gramEnd"/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средний, низкий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B21B2" w:rsidRPr="000C751F" w:rsidRDefault="008D7B92" w:rsidP="000C75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итогам 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диагностики качества образования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(через реализацию образовательных областей) «на начало учебного года» выявлены следующие 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результаты: 1 ребенок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 </w:t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</w:t>
      </w:r>
      <w:r w:rsidR="00DE6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(примерный):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итоги диагностики можно сделать вывод, что усвоили п</w:t>
      </w:r>
      <w:r w:rsidR="00DE6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рограммный материал частично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DE6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образовательным областям и направлениям количественный состав детей со средним уровнем и низким практически равны: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6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средний уровень – 6 детей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низк</w:t>
      </w:r>
      <w:r w:rsidR="00DE6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 уровень – 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ребенка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Преимущественно нужно обратить внимание на образовательные области «Речевое развитие» и «Познавательное развитие».</w:t>
      </w:r>
      <w:proofErr w:type="gram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Чуть выше показатель в образовательных областях «Художественно-эстетическое развитие» - у детей достаточно сформированы навыки продуктивной деятельности,  но не в полном объёме развита аккуратность, </w:t>
      </w:r>
      <w:r w:rsidR="000C751F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развита мелкая моторика рук воспитанников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последовательность действий и вариативности мышления. Отсутствует должное внимание со стороны родителей к образовательному процессу, также недостаточно развито слуховое и зрительное внимание и желание прояв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лять интерес к окружающей среде.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(примерный):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итоги диагностики детского развития можно сделать вывод, что в основном преобладает ср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едний уровень развития детей (6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детей)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вы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соким уровнем – 8 детей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низким уровнем – 3 ребенка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дети, которые не стремятся участвовать в совместной 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практ</w:t>
      </w:r>
      <w:r w:rsidR="000C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ической и игровой деятельности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испытывают неустойчивый интерес к действиям ровесников, не могут подчинять своё поведение правилам общения.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Объяснения таким низким результатам следующие: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C751F" w:rsidRDefault="008D7B92" w:rsidP="00C966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2355" w:rsidRDefault="00442355" w:rsidP="00C966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F1" w:rsidRPr="00C966A2" w:rsidRDefault="008871F1" w:rsidP="00C966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участия детей в выставках, конкурсах,</w:t>
      </w:r>
      <w:r w:rsidR="00F71B55">
        <w:rPr>
          <w:rFonts w:ascii="Times New Roman" w:hAnsi="Times New Roman" w:cs="Times New Roman"/>
          <w:b/>
          <w:sz w:val="24"/>
          <w:szCs w:val="24"/>
        </w:rPr>
        <w:t xml:space="preserve">соревнованиях, </w:t>
      </w:r>
      <w:r w:rsidRPr="00C966A2">
        <w:rPr>
          <w:rFonts w:ascii="Times New Roman" w:hAnsi="Times New Roman" w:cs="Times New Roman"/>
          <w:b/>
          <w:sz w:val="24"/>
          <w:szCs w:val="24"/>
        </w:rPr>
        <w:t xml:space="preserve"> 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>стивалях, олимпиадах. НПК</w:t>
      </w:r>
      <w:r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509"/>
        <w:gridCol w:w="2552"/>
        <w:gridCol w:w="1417"/>
        <w:gridCol w:w="2092"/>
      </w:tblGrid>
      <w:tr w:rsidR="008871F1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8871F1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F91F46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Default="00F91F46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МБДОУ</w:t>
            </w:r>
          </w:p>
          <w:p w:rsidR="00CB5739" w:rsidRPr="00C966A2" w:rsidRDefault="00CB5739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Default="00F91F46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Атуова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Батыргереевна</w:t>
            </w:r>
            <w:proofErr w:type="spellEnd"/>
          </w:p>
          <w:p w:rsidR="00F91F46" w:rsidRDefault="00F91F46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  <w:p w:rsidR="00F91F46" w:rsidRDefault="00F91F46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Дементьева Елена Олеговна</w:t>
            </w:r>
          </w:p>
          <w:p w:rsidR="00E977FF" w:rsidRPr="00C966A2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F91F46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Левша Кира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F91F46" w:rsidP="00D54B67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871F1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F91F46" w:rsidRDefault="00F91F46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Ежегодный фестиваль-конкурс «</w:t>
            </w:r>
            <w:r w:rsidR="00E977FF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Якутия-многонацион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альная семья»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Городской</w:t>
            </w:r>
            <w:r w:rsidR="00CB573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Атуова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Батыргереевна</w:t>
            </w:r>
            <w:proofErr w:type="spellEnd"/>
          </w:p>
          <w:p w:rsidR="00E977FF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  <w:p w:rsidR="008871F1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Дементьева Елена Олеговна</w:t>
            </w:r>
          </w:p>
          <w:p w:rsidR="00E977FF" w:rsidRPr="00C966A2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Космакова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E977FF" w:rsidRDefault="00E977FF" w:rsidP="00D54B67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спетени</w:t>
            </w:r>
            <w:proofErr w:type="spellEnd"/>
          </w:p>
        </w:tc>
      </w:tr>
      <w:tr w:rsidR="00E977FF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Республиканский конкурс-фестиваль</w:t>
            </w:r>
          </w:p>
          <w:p w:rsidR="00E977FF" w:rsidRP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Республиканский</w:t>
            </w:r>
            <w:r w:rsidR="00CB573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Атуова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Батыргереевна</w:t>
            </w:r>
            <w:proofErr w:type="spellEnd"/>
          </w:p>
          <w:p w:rsidR="00E977FF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  <w:p w:rsidR="00E977FF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Дементьева Елена Олеговна</w:t>
            </w:r>
          </w:p>
          <w:p w:rsidR="00E977FF" w:rsidRDefault="00E977FF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E977FF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P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Детский творческий конкурс декоративно-прикладного и изобразительного творчества «Просторы небес полны тайн и чудес»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9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  <w:p w:rsidR="00E977FF" w:rsidRDefault="00CB5739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Атуова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Батыргереевна</w:t>
            </w:r>
            <w:proofErr w:type="spellEnd"/>
          </w:p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Дементьева Елена Олеговна</w:t>
            </w:r>
          </w:p>
          <w:p w:rsidR="00E977FF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Космакова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E977FF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«Пропаганда здорового образа жизни»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Атуова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Батыргереевна</w:t>
            </w:r>
            <w:proofErr w:type="spellEnd"/>
          </w:p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Дементьева Елена Олеговна</w:t>
            </w:r>
          </w:p>
          <w:p w:rsidR="00E977FF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Семя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Винокуровых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E977FF" w:rsidRPr="00C966A2" w:rsidTr="00CB5739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Детский творческий конкурс декоративно-прикладного и изобразительного творчества «Просторы небес полны тайн и чудес»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  <w:p w:rsidR="00CB5739" w:rsidRDefault="00CB5739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Атуова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Батыргереевна</w:t>
            </w:r>
            <w:proofErr w:type="spellEnd"/>
          </w:p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  <w:p w:rsidR="00D54B67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Дементьева Елена Олеговна</w:t>
            </w:r>
          </w:p>
          <w:p w:rsidR="00E977FF" w:rsidRDefault="00D54B67" w:rsidP="00D54B67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Default="00E977FF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Семья Титовых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FF" w:rsidRPr="00E977FF" w:rsidRDefault="00E977FF" w:rsidP="00D54B67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</w:tbl>
    <w:p w:rsidR="008871F1" w:rsidRDefault="008871F1" w:rsidP="00D54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66E" w:rsidRPr="0090766E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. Выступления на научно – практических конференциях, </w:t>
      </w:r>
      <w:proofErr w:type="spellStart"/>
      <w:r w:rsidR="0090766E" w:rsidRPr="0090766E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90766E" w:rsidRPr="0090766E">
        <w:rPr>
          <w:rFonts w:ascii="Times New Roman" w:hAnsi="Times New Roman" w:cs="Times New Roman"/>
          <w:b/>
          <w:sz w:val="24"/>
          <w:szCs w:val="24"/>
        </w:rPr>
        <w:t>, семинарах, секциях, проведение открытых занятий непосредственно образовательной деятельности,мастер - классов.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307"/>
        <w:gridCol w:w="1822"/>
        <w:gridCol w:w="3385"/>
      </w:tblGrid>
      <w:tr w:rsidR="0090766E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770BAE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Тема и уровень 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C966A2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C966A2" w:rsidRDefault="00770BAE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Региональный авторский семинар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C966A2" w:rsidRDefault="00770BAE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7D2B">
              <w:rPr>
                <w:rFonts w:ascii="Times New Roman" w:hAnsi="Times New Roman"/>
              </w:rPr>
              <w:t>«Нравственное воспитание детей старшего дошкольного возраста через создание мультфильмов»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  <w:p w:rsidR="00C966A2" w:rsidRPr="00C966A2" w:rsidRDefault="00770BAE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pStyle w:val="a7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966A2" w:rsidRPr="00C966A2" w:rsidRDefault="00A51E25" w:rsidP="00D54B67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4" w:history="1">
              <w:r w:rsidR="00770BAE" w:rsidRPr="009A3E27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="00770BAE" w:rsidRPr="009A3E27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770BAE" w:rsidRPr="009A3E27">
                <w:rPr>
                  <w:rStyle w:val="aa"/>
                  <w:rFonts w:ascii="Times New Roman" w:hAnsi="Times New Roman"/>
                  <w:lang w:val="en-US"/>
                </w:rPr>
                <w:t>detsad</w:t>
              </w:r>
              <w:proofErr w:type="spellEnd"/>
              <w:r w:rsidR="00770BAE" w:rsidRPr="006B5DF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770BAE" w:rsidRPr="009A3E2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70BAE" w:rsidRPr="006B5DF1">
                <w:rPr>
                  <w:rStyle w:val="aa"/>
                  <w:rFonts w:ascii="Times New Roman" w:hAnsi="Times New Roman"/>
                </w:rPr>
                <w:t>/</w:t>
              </w:r>
              <w:r w:rsidR="00770BAE" w:rsidRPr="009A3E27">
                <w:rPr>
                  <w:rStyle w:val="aa"/>
                  <w:rFonts w:ascii="Times New Roman" w:hAnsi="Times New Roman"/>
                </w:rPr>
                <w:t>?</w:t>
              </w:r>
              <w:r w:rsidR="00770BAE" w:rsidRPr="009A3E27">
                <w:rPr>
                  <w:rStyle w:val="aa"/>
                  <w:rFonts w:ascii="Times New Roman" w:hAnsi="Times New Roman"/>
                  <w:lang w:val="en-US"/>
                </w:rPr>
                <w:t>p</w:t>
              </w:r>
              <w:r w:rsidR="00770BAE" w:rsidRPr="006B5DF1">
                <w:rPr>
                  <w:rStyle w:val="aa"/>
                  <w:rFonts w:ascii="Times New Roman" w:hAnsi="Times New Roman"/>
                </w:rPr>
                <w:t>=12041#</w:t>
              </w:r>
            </w:hyperlink>
            <w:r w:rsidR="00770BAE">
              <w:rPr>
                <w:rFonts w:ascii="Times New Roman" w:hAnsi="Times New Roman"/>
                <w:lang w:val="en-US"/>
              </w:rPr>
              <w:t>more</w:t>
            </w:r>
            <w:r w:rsidR="00770BAE" w:rsidRPr="006B5DF1">
              <w:rPr>
                <w:rFonts w:ascii="Times New Roman" w:hAnsi="Times New Roman"/>
              </w:rPr>
              <w:t>-12041</w:t>
            </w:r>
          </w:p>
        </w:tc>
      </w:tr>
      <w:tr w:rsidR="00C966A2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C966A2" w:rsidRDefault="00770BAE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7D2B">
              <w:rPr>
                <w:rFonts w:ascii="Times New Roman" w:hAnsi="Times New Roman"/>
              </w:rPr>
              <w:t xml:space="preserve">Всероссийский педагогический  </w:t>
            </w:r>
            <w:proofErr w:type="spellStart"/>
            <w:r w:rsidRPr="00507D2B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C966A2" w:rsidRDefault="00770BAE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7D2B">
              <w:rPr>
                <w:rFonts w:ascii="Times New Roman" w:hAnsi="Times New Roman"/>
              </w:rPr>
              <w:t>«Повышение качества образования: интересный опыт и эффективные методики» (г. Москва) на тему: «Нравственное воспитание детей</w:t>
            </w:r>
            <w:r>
              <w:rPr>
                <w:rFonts w:ascii="Times New Roman" w:hAnsi="Times New Roman"/>
              </w:rPr>
              <w:t xml:space="preserve"> старшего дошкольного возраста через создание мультфильмов»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  <w:p w:rsidR="00C966A2" w:rsidRPr="00C966A2" w:rsidRDefault="00770BAE" w:rsidP="00D54B67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C966A2" w:rsidRDefault="00770BAE" w:rsidP="00D54B67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  <w:tr w:rsidR="00770BAE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Pr="00507D2B" w:rsidRDefault="00770BAE" w:rsidP="00D54B67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770BAE">
              <w:rPr>
                <w:rFonts w:ascii="Times New Roman" w:hAnsi="Times New Roman"/>
                <w:lang w:eastAsia="en-US"/>
              </w:rPr>
              <w:t>Международный конкурс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Pr="00507D2B" w:rsidRDefault="00770BAE" w:rsidP="00D54B67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770BAE">
              <w:rPr>
                <w:rFonts w:ascii="Times New Roman" w:hAnsi="Times New Roman"/>
                <w:lang w:eastAsia="en-US"/>
              </w:rPr>
              <w:t>«Демонстрация профессионального мастерства. Мастер класс воспитателя»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770BAE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Pr="00770BAE" w:rsidRDefault="00770BAE" w:rsidP="00D54B67">
            <w:pPr>
              <w:pStyle w:val="Style5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507D2B">
              <w:rPr>
                <w:rFonts w:ascii="Times New Roman" w:hAnsi="Times New Roman"/>
              </w:rPr>
              <w:t>Участие в семинаре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Pr="00770BAE" w:rsidRDefault="00770BAE" w:rsidP="00D54B67">
            <w:pPr>
              <w:pStyle w:val="Style5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507D2B">
              <w:rPr>
                <w:rFonts w:ascii="Times New Roman" w:hAnsi="Times New Roman"/>
              </w:rPr>
              <w:t>«Обмен опытом «Лига отцов»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  <w:p w:rsidR="00770BAE" w:rsidRDefault="00770BAE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E" w:rsidRDefault="00770BAE" w:rsidP="00D54B67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90766E" w:rsidRDefault="0090766E" w:rsidP="00D54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D54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4. Наличие публикаций, включая интернет – публикации</w:t>
      </w:r>
      <w:proofErr w:type="gramStart"/>
      <w:r w:rsidRPr="00C966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66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966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66A2">
        <w:rPr>
          <w:rFonts w:ascii="Times New Roman" w:hAnsi="Times New Roman" w:cs="Times New Roman"/>
          <w:b/>
          <w:sz w:val="24"/>
          <w:szCs w:val="24"/>
        </w:rPr>
        <w:t>татьи)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2314"/>
        <w:gridCol w:w="2020"/>
        <w:gridCol w:w="2658"/>
      </w:tblGrid>
      <w:tr w:rsidR="00C966A2" w:rsidRPr="00C966A2" w:rsidTr="00DE0168">
        <w:tc>
          <w:tcPr>
            <w:tcW w:w="2648" w:type="dxa"/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4" w:type="dxa"/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сайт</w:t>
            </w:r>
          </w:p>
        </w:tc>
      </w:tr>
      <w:tr w:rsidR="00C966A2" w:rsidRPr="00C966A2" w:rsidTr="00DE0168">
        <w:tc>
          <w:tcPr>
            <w:tcW w:w="2648" w:type="dxa"/>
          </w:tcPr>
          <w:p w:rsidR="00C966A2" w:rsidRPr="00C966A2" w:rsidRDefault="00073B16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2B">
              <w:rPr>
                <w:rFonts w:ascii="Times New Roman" w:hAnsi="Times New Roman" w:cs="Times New Roman"/>
                <w:sz w:val="24"/>
                <w:szCs w:val="24"/>
              </w:rPr>
              <w:t>Публикация «Выпускной бал в подготовительной группе»</w:t>
            </w:r>
          </w:p>
        </w:tc>
        <w:tc>
          <w:tcPr>
            <w:tcW w:w="2314" w:type="dxa"/>
          </w:tcPr>
          <w:p w:rsidR="00CB5739" w:rsidRPr="00982858" w:rsidRDefault="00073B16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B5739" w:rsidRPr="00982858" w:rsidRDefault="00CB5739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982858" w:rsidRDefault="00073B16" w:rsidP="00D54B6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073B16" w:rsidRPr="00982858" w:rsidRDefault="00073B16" w:rsidP="00D54B6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982858" w:rsidRDefault="00073B16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C966A2" w:rsidRDefault="00C966A2" w:rsidP="00D54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B5739" w:rsidP="00D54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66A2"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2"/>
        <w:gridCol w:w="2102"/>
        <w:gridCol w:w="1884"/>
        <w:gridCol w:w="2488"/>
      </w:tblGrid>
      <w:tr w:rsidR="00C966A2" w:rsidRPr="00C966A2" w:rsidTr="00CB5739">
        <w:tc>
          <w:tcPr>
            <w:tcW w:w="2882" w:type="dxa"/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88" w:type="dxa"/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966A2" w:rsidRPr="00982858" w:rsidTr="00CB5739">
        <w:tc>
          <w:tcPr>
            <w:tcW w:w="2882" w:type="dxa"/>
          </w:tcPr>
          <w:p w:rsidR="00C966A2" w:rsidRPr="00982858" w:rsidRDefault="00103E69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Онлайн тесты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966A2" w:rsidRPr="00982858" w:rsidRDefault="00103E69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103E69" w:rsidRPr="00982858" w:rsidRDefault="00103E69" w:rsidP="00D54B6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C966A2" w:rsidRPr="00982858" w:rsidRDefault="00103E69" w:rsidP="00D54B6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</w:tc>
        <w:tc>
          <w:tcPr>
            <w:tcW w:w="2488" w:type="dxa"/>
          </w:tcPr>
          <w:p w:rsidR="00C966A2" w:rsidRPr="00982858" w:rsidRDefault="00CB5739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5739" w:rsidRPr="00982858" w:rsidTr="00CB5739">
        <w:tc>
          <w:tcPr>
            <w:tcW w:w="2882" w:type="dxa"/>
          </w:tcPr>
          <w:p w:rsidR="00CB5739" w:rsidRPr="00982858" w:rsidRDefault="00CB5739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CB5739" w:rsidRPr="00982858" w:rsidRDefault="00D54B67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bookmarkStart w:id="0" w:name="_GoBack"/>
            <w:bookmarkEnd w:id="0"/>
            <w:r w:rsidR="00CB5739" w:rsidRPr="00982858">
              <w:rPr>
                <w:rFonts w:ascii="Times New Roman" w:hAnsi="Times New Roman" w:cs="Times New Roman"/>
                <w:sz w:val="24"/>
                <w:szCs w:val="24"/>
              </w:rPr>
              <w:t>«Рыбаки»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B5739" w:rsidRPr="00982858" w:rsidRDefault="00CB5739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МБДОУ № 81 «Солнышко»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B5739" w:rsidRPr="00982858" w:rsidRDefault="00CB5739" w:rsidP="00D54B6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CB5739" w:rsidRPr="00982858" w:rsidRDefault="00CB5739" w:rsidP="00D54B67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5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</w:tc>
        <w:tc>
          <w:tcPr>
            <w:tcW w:w="2488" w:type="dxa"/>
          </w:tcPr>
          <w:p w:rsidR="00CB5739" w:rsidRPr="00982858" w:rsidRDefault="00982858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966A2" w:rsidRDefault="00C966A2" w:rsidP="00D54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B5739" w:rsidP="00D54B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966A2" w:rsidRPr="00C966A2">
        <w:rPr>
          <w:rFonts w:ascii="Times New Roman" w:hAnsi="Times New Roman" w:cs="Times New Roman"/>
          <w:b/>
          <w:bCs/>
          <w:sz w:val="24"/>
          <w:szCs w:val="24"/>
        </w:rPr>
        <w:t>. Поощрения и награды: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4"/>
        <w:gridCol w:w="2313"/>
        <w:gridCol w:w="2056"/>
        <w:gridCol w:w="2463"/>
      </w:tblGrid>
      <w:tr w:rsidR="00C966A2" w:rsidRPr="00C966A2" w:rsidTr="00DE0168">
        <w:tc>
          <w:tcPr>
            <w:tcW w:w="2524" w:type="dxa"/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63" w:type="dxa"/>
          </w:tcPr>
          <w:p w:rsidR="00C966A2" w:rsidRPr="00C966A2" w:rsidRDefault="00C966A2" w:rsidP="00D5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42DF5" w:rsidRPr="00C966A2" w:rsidTr="00C42DF5">
        <w:trPr>
          <w:trHeight w:val="391"/>
        </w:trPr>
        <w:tc>
          <w:tcPr>
            <w:tcW w:w="2524" w:type="dxa"/>
          </w:tcPr>
          <w:p w:rsidR="00C42DF5" w:rsidRDefault="00C42DF5" w:rsidP="00D54B67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42DF5" w:rsidRDefault="00C42DF5" w:rsidP="00D54B67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C42DF5" w:rsidRDefault="00073B16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F5" w:rsidRDefault="00C42DF5" w:rsidP="009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Батыргереевна</w:t>
            </w:r>
            <w:proofErr w:type="spellEnd"/>
          </w:p>
          <w:p w:rsidR="00C42DF5" w:rsidRDefault="00C42DF5" w:rsidP="009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C42DF5" w:rsidRDefault="00C42DF5" w:rsidP="009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Елена Олеговна</w:t>
            </w:r>
          </w:p>
          <w:p w:rsidR="00C42DF5" w:rsidRDefault="00C42DF5" w:rsidP="009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463" w:type="dxa"/>
          </w:tcPr>
          <w:p w:rsidR="00C42DF5" w:rsidRDefault="00C42DF5" w:rsidP="00D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073B16" w:rsidRPr="008D7B92" w:rsidRDefault="00073B16" w:rsidP="00D54B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3B16" w:rsidRPr="008D7B92" w:rsidSect="00E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57EF"/>
    <w:rsid w:val="00030961"/>
    <w:rsid w:val="00073B16"/>
    <w:rsid w:val="000C751F"/>
    <w:rsid w:val="000D153F"/>
    <w:rsid w:val="000E30FB"/>
    <w:rsid w:val="00103E69"/>
    <w:rsid w:val="00143A97"/>
    <w:rsid w:val="0019148C"/>
    <w:rsid w:val="001B21B2"/>
    <w:rsid w:val="001B7B99"/>
    <w:rsid w:val="002032D0"/>
    <w:rsid w:val="00227B50"/>
    <w:rsid w:val="00442355"/>
    <w:rsid w:val="004E09AE"/>
    <w:rsid w:val="00574960"/>
    <w:rsid w:val="005E3F32"/>
    <w:rsid w:val="006837BE"/>
    <w:rsid w:val="00770BAE"/>
    <w:rsid w:val="008871F1"/>
    <w:rsid w:val="008B730D"/>
    <w:rsid w:val="008D7B92"/>
    <w:rsid w:val="008F2B6C"/>
    <w:rsid w:val="0090766E"/>
    <w:rsid w:val="00982858"/>
    <w:rsid w:val="0099592D"/>
    <w:rsid w:val="00A11BE5"/>
    <w:rsid w:val="00A51E25"/>
    <w:rsid w:val="00A860CE"/>
    <w:rsid w:val="00B446DE"/>
    <w:rsid w:val="00C31FC5"/>
    <w:rsid w:val="00C42DF5"/>
    <w:rsid w:val="00C60EE6"/>
    <w:rsid w:val="00C65692"/>
    <w:rsid w:val="00C966A2"/>
    <w:rsid w:val="00CB5739"/>
    <w:rsid w:val="00CF2924"/>
    <w:rsid w:val="00D54B67"/>
    <w:rsid w:val="00D73B76"/>
    <w:rsid w:val="00DC096E"/>
    <w:rsid w:val="00DE5576"/>
    <w:rsid w:val="00DE6605"/>
    <w:rsid w:val="00E07279"/>
    <w:rsid w:val="00E63E6D"/>
    <w:rsid w:val="00E81FE1"/>
    <w:rsid w:val="00E977FF"/>
    <w:rsid w:val="00F71B55"/>
    <w:rsid w:val="00F9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a">
    <w:name w:val="Hyperlink"/>
    <w:basedOn w:val="a0"/>
    <w:uiPriority w:val="99"/>
    <w:unhideWhenUsed/>
    <w:rsid w:val="00770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a">
    <w:name w:val="Hyperlink"/>
    <w:basedOn w:val="a0"/>
    <w:uiPriority w:val="99"/>
    <w:unhideWhenUsed/>
    <w:rsid w:val="00770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.ru/?p=12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2018-09-25T03:51:00Z</cp:lastPrinted>
  <dcterms:created xsi:type="dcterms:W3CDTF">2019-04-05T04:20:00Z</dcterms:created>
  <dcterms:modified xsi:type="dcterms:W3CDTF">2019-05-17T07:02:00Z</dcterms:modified>
</cp:coreProperties>
</file>